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2E" w:rsidRDefault="00D2222E" w:rsidP="00D2222E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285750</wp:posOffset>
            </wp:positionV>
            <wp:extent cx="2533650" cy="733425"/>
            <wp:effectExtent l="19050" t="0" r="0" b="0"/>
            <wp:wrapNone/>
            <wp:docPr id="6" name="Picture 6" descr="FBZ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Z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align>top</wp:align>
            </wp:positionV>
            <wp:extent cx="1590675" cy="1247775"/>
            <wp:effectExtent l="19050" t="0" r="9525" b="0"/>
            <wp:wrapSquare wrapText="bothSides"/>
            <wp:docPr id="4" name="Picture 4" descr="C:\Users\wbecker\Documents\MG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becker\Documents\MG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D2222E" w:rsidRDefault="00D2222E" w:rsidP="00D2222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COOKE COUNTY MASTER GARDENER</w:t>
      </w:r>
      <w:r w:rsidRPr="00001173">
        <w:rPr>
          <w:rFonts w:ascii="Times New Roman" w:hAnsi="Times New Roman"/>
          <w:b/>
          <w:sz w:val="32"/>
          <w:szCs w:val="32"/>
        </w:rPr>
        <w:t xml:space="preserve"> EARTH</w:t>
      </w:r>
      <w:r w:rsidR="00BC7432">
        <w:rPr>
          <w:rFonts w:ascii="Times New Roman" w:hAnsi="Times New Roman"/>
          <w:b/>
          <w:sz w:val="32"/>
          <w:szCs w:val="32"/>
        </w:rPr>
        <w:t>-</w:t>
      </w:r>
      <w:r w:rsidRPr="00001173">
        <w:rPr>
          <w:rFonts w:ascii="Times New Roman" w:hAnsi="Times New Roman"/>
          <w:b/>
          <w:sz w:val="32"/>
          <w:szCs w:val="32"/>
        </w:rPr>
        <w:t>KIND</w:t>
      </w:r>
      <w:r w:rsidR="00BC7432" w:rsidRPr="00B91C6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®</w:t>
      </w:r>
      <w:r w:rsidR="00A23F53">
        <w:rPr>
          <w:rFonts w:ascii="Times New Roman" w:hAnsi="Times New Roman"/>
          <w:b/>
          <w:sz w:val="32"/>
          <w:szCs w:val="32"/>
        </w:rPr>
        <w:t xml:space="preserve"> </w:t>
      </w:r>
      <w:r w:rsidR="001B3628">
        <w:rPr>
          <w:rFonts w:ascii="Times New Roman" w:hAnsi="Times New Roman"/>
          <w:b/>
          <w:sz w:val="32"/>
          <w:szCs w:val="32"/>
        </w:rPr>
        <w:t xml:space="preserve">APPLIED </w:t>
      </w:r>
      <w:r w:rsidRPr="00001173">
        <w:rPr>
          <w:rFonts w:ascii="Times New Roman" w:hAnsi="Times New Roman"/>
          <w:b/>
          <w:sz w:val="32"/>
          <w:szCs w:val="32"/>
        </w:rPr>
        <w:t>RESEARCH GARDENS</w:t>
      </w:r>
      <w:r>
        <w:rPr>
          <w:rFonts w:ascii="Times New Roman" w:hAnsi="Times New Roman"/>
          <w:b/>
          <w:sz w:val="32"/>
          <w:szCs w:val="32"/>
        </w:rPr>
        <w:t xml:space="preserve"> @ FRANK BUCK ZOO</w:t>
      </w:r>
    </w:p>
    <w:p w:rsidR="00D2222E" w:rsidRDefault="00D2222E" w:rsidP="00D2222E">
      <w:pPr>
        <w:jc w:val="center"/>
        <w:rPr>
          <w:rFonts w:ascii="Times New Roman" w:hAnsi="Times New Roman"/>
          <w:sz w:val="40"/>
          <w:szCs w:val="40"/>
        </w:rPr>
      </w:pPr>
    </w:p>
    <w:p w:rsidR="00D2222E" w:rsidRDefault="00D2222E" w:rsidP="00D2222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Phase I, 2016</w:t>
      </w:r>
    </w:p>
    <w:p w:rsidR="00D2222E" w:rsidRDefault="00D2222E" w:rsidP="00D2222E">
      <w:pPr>
        <w:jc w:val="center"/>
        <w:rPr>
          <w:rFonts w:ascii="Times New Roman" w:hAnsi="Times New Roman"/>
          <w:sz w:val="32"/>
          <w:szCs w:val="32"/>
        </w:rPr>
      </w:pPr>
    </w:p>
    <w:p w:rsidR="00D2222E" w:rsidRDefault="00D2222E" w:rsidP="00D2222E">
      <w:pPr>
        <w:ind w:firstLine="720"/>
        <w:rPr>
          <w:rFonts w:ascii="Times New Roman" w:hAnsi="Times New Roman"/>
          <w:sz w:val="24"/>
          <w:szCs w:val="24"/>
        </w:rPr>
      </w:pPr>
      <w:r w:rsidRPr="00B91C61">
        <w:rPr>
          <w:rFonts w:ascii="Times New Roman" w:hAnsi="Times New Roman"/>
          <w:sz w:val="24"/>
          <w:szCs w:val="24"/>
        </w:rPr>
        <w:t>Earth-Kind</w:t>
      </w:r>
      <w:r w:rsidRPr="00B91C6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®</w:t>
      </w:r>
      <w:r w:rsidRPr="00B91C61">
        <w:rPr>
          <w:rFonts w:ascii="Times New Roman" w:hAnsi="Times New Roman"/>
          <w:sz w:val="24"/>
          <w:szCs w:val="24"/>
        </w:rPr>
        <w:t xml:space="preserve"> Landscaping uses research-proven techniques to provide maximum garden and landscape enjoyment while preserving and protecting the environment. The objective of Earth-Kind</w:t>
      </w:r>
      <w:r w:rsidR="00FB46F9" w:rsidRPr="00B91C6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®</w:t>
      </w:r>
      <w:r w:rsidR="00FB46F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FB46F9" w:rsidRPr="00B91C61">
        <w:rPr>
          <w:rFonts w:ascii="Times New Roman" w:hAnsi="Times New Roman"/>
          <w:sz w:val="24"/>
          <w:szCs w:val="24"/>
        </w:rPr>
        <w:t>Landscaping</w:t>
      </w:r>
      <w:r w:rsidRPr="00B91C61">
        <w:rPr>
          <w:rFonts w:ascii="Times New Roman" w:hAnsi="Times New Roman"/>
          <w:sz w:val="24"/>
          <w:szCs w:val="24"/>
        </w:rPr>
        <w:t xml:space="preserve"> is to combine the best of organic and traditional gardening and landscaping principles to create a horticultural system based on real world effectiveness and environmental responsibility.</w:t>
      </w:r>
      <w:r>
        <w:rPr>
          <w:rFonts w:ascii="Times New Roman" w:hAnsi="Times New Roman"/>
          <w:sz w:val="24"/>
          <w:szCs w:val="24"/>
        </w:rPr>
        <w:t xml:space="preserve"> A large component of this is to identify superior plant materials and varieties for the landscape. The selection of plants that will have the best chance of success under the Earth-Kind</w:t>
      </w:r>
      <w:r w:rsidR="00FB46F9" w:rsidRPr="00B91C6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®</w:t>
      </w:r>
      <w:r>
        <w:rPr>
          <w:rFonts w:ascii="Times New Roman" w:hAnsi="Times New Roman"/>
          <w:sz w:val="24"/>
          <w:szCs w:val="24"/>
        </w:rPr>
        <w:t xml:space="preserve"> management principles is very important. The initial selection criterion includes plants that are known for having fewer problems with insects and disease, limited fertility requirements and low maintenance.</w:t>
      </w:r>
      <w:r w:rsidR="00A23F5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The Cook</w:t>
      </w:r>
      <w:r w:rsidR="00A23F5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County </w:t>
      </w:r>
      <w:r w:rsidR="00A23F53">
        <w:rPr>
          <w:rFonts w:ascii="Times New Roman" w:hAnsi="Times New Roman"/>
          <w:sz w:val="24"/>
          <w:szCs w:val="24"/>
        </w:rPr>
        <w:t>Master Gardener Earth</w:t>
      </w:r>
      <w:r w:rsidR="00FB46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Kind</w:t>
      </w:r>
      <w:proofErr w:type="gramStart"/>
      <w:r w:rsidR="00FB46F9" w:rsidRPr="00B91C6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®</w:t>
      </w:r>
      <w:r w:rsidR="00A23F5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P</w:t>
      </w:r>
      <w:r>
        <w:rPr>
          <w:rFonts w:ascii="Times New Roman" w:hAnsi="Times New Roman"/>
          <w:sz w:val="24"/>
          <w:szCs w:val="24"/>
        </w:rPr>
        <w:t>erennial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23F53">
        <w:rPr>
          <w:rFonts w:ascii="Times New Roman" w:hAnsi="Times New Roman"/>
          <w:sz w:val="24"/>
          <w:szCs w:val="24"/>
        </w:rPr>
        <w:t>Applied Research Gardens</w:t>
      </w:r>
      <w:r>
        <w:rPr>
          <w:rFonts w:ascii="Times New Roman" w:hAnsi="Times New Roman"/>
          <w:sz w:val="24"/>
          <w:szCs w:val="24"/>
        </w:rPr>
        <w:t xml:space="preserve"> include</w:t>
      </w:r>
      <w:r w:rsidR="00A23F5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4 </w:t>
      </w:r>
      <w:r w:rsidR="00247367">
        <w:rPr>
          <w:rFonts w:ascii="Times New Roman" w:hAnsi="Times New Roman"/>
          <w:sz w:val="24"/>
          <w:szCs w:val="24"/>
        </w:rPr>
        <w:t xml:space="preserve">research </w:t>
      </w:r>
      <w:r>
        <w:rPr>
          <w:rFonts w:ascii="Times New Roman" w:hAnsi="Times New Roman"/>
          <w:sz w:val="24"/>
          <w:szCs w:val="24"/>
        </w:rPr>
        <w:t>planting beds and 3 display beds totaling 800 square feet of planting space. Each</w:t>
      </w:r>
      <w:r w:rsidR="00862FFF">
        <w:rPr>
          <w:rFonts w:ascii="Times New Roman" w:hAnsi="Times New Roman"/>
          <w:sz w:val="24"/>
          <w:szCs w:val="24"/>
        </w:rPr>
        <w:t xml:space="preserve"> variety was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replicated 4 times in the research beds with </w:t>
      </w:r>
      <w:r w:rsidR="00247367">
        <w:rPr>
          <w:rFonts w:ascii="Times New Roman" w:hAnsi="Times New Roman"/>
          <w:sz w:val="24"/>
          <w:szCs w:val="24"/>
        </w:rPr>
        <w:t>chosen Earth</w:t>
      </w:r>
      <w:r w:rsidR="00FB46F9">
        <w:rPr>
          <w:rFonts w:ascii="Times New Roman" w:hAnsi="Times New Roman"/>
          <w:sz w:val="24"/>
          <w:szCs w:val="24"/>
        </w:rPr>
        <w:t>-</w:t>
      </w:r>
      <w:r w:rsidR="00A23F5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K</w:t>
      </w:r>
      <w:r w:rsidR="00247367">
        <w:rPr>
          <w:rFonts w:ascii="Times New Roman" w:hAnsi="Times New Roman"/>
          <w:sz w:val="24"/>
          <w:szCs w:val="24"/>
        </w:rPr>
        <w:t>ind</w:t>
      </w:r>
      <w:r w:rsidR="00FB46F9" w:rsidRPr="00B91C6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®</w:t>
      </w:r>
      <w:r w:rsidR="00247367">
        <w:rPr>
          <w:rFonts w:ascii="Times New Roman" w:hAnsi="Times New Roman"/>
          <w:sz w:val="24"/>
          <w:szCs w:val="24"/>
        </w:rPr>
        <w:t xml:space="preserve"> varieties</w:t>
      </w:r>
      <w:r w:rsidR="00FD36EA">
        <w:rPr>
          <w:rFonts w:ascii="Times New Roman" w:hAnsi="Times New Roman"/>
          <w:sz w:val="24"/>
          <w:szCs w:val="24"/>
        </w:rPr>
        <w:t xml:space="preserve"> featured in the Display beds</w:t>
      </w:r>
      <w:r>
        <w:rPr>
          <w:rFonts w:ascii="Times New Roman" w:hAnsi="Times New Roman"/>
          <w:sz w:val="24"/>
          <w:szCs w:val="24"/>
        </w:rPr>
        <w:t>. The</w:t>
      </w:r>
      <w:r w:rsidR="00862FFF">
        <w:rPr>
          <w:rFonts w:ascii="Times New Roman" w:hAnsi="Times New Roman"/>
          <w:sz w:val="24"/>
          <w:szCs w:val="24"/>
        </w:rPr>
        <w:t>re are 10 varieties that were planted</w:t>
      </w:r>
      <w:r>
        <w:rPr>
          <w:rFonts w:ascii="Times New Roman" w:hAnsi="Times New Roman"/>
          <w:sz w:val="24"/>
          <w:szCs w:val="24"/>
        </w:rPr>
        <w:t xml:space="preserve"> in the 2016 research beds.</w:t>
      </w:r>
      <w:r w:rsidR="00A23F53">
        <w:rPr>
          <w:rFonts w:ascii="Times New Roman" w:hAnsi="Times New Roman"/>
          <w:sz w:val="24"/>
          <w:szCs w:val="24"/>
        </w:rPr>
        <w:t xml:space="preserve">  These varieties are as follows:</w:t>
      </w:r>
    </w:p>
    <w:p w:rsidR="00A23F53" w:rsidRDefault="00A23F53" w:rsidP="00D2222E">
      <w:pPr>
        <w:ind w:firstLine="720"/>
        <w:rPr>
          <w:rFonts w:ascii="Times New Roman" w:hAnsi="Times New Roman"/>
          <w:sz w:val="24"/>
          <w:szCs w:val="24"/>
        </w:rPr>
      </w:pPr>
    </w:p>
    <w:p w:rsidR="00D2222E" w:rsidRPr="00A23F53" w:rsidRDefault="00005306" w:rsidP="00D2222E">
      <w:pPr>
        <w:ind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Perennial</w:t>
      </w:r>
      <w:r w:rsidR="00D2222E" w:rsidRPr="00A23F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23F53">
        <w:rPr>
          <w:rFonts w:ascii="Times New Roman" w:hAnsi="Times New Roman"/>
          <w:sz w:val="24"/>
          <w:szCs w:val="24"/>
          <w:u w:val="single"/>
        </w:rPr>
        <w:t>V</w:t>
      </w:r>
      <w:r w:rsidR="00D2222E" w:rsidRPr="00A23F53">
        <w:rPr>
          <w:rFonts w:ascii="Times New Roman" w:hAnsi="Times New Roman"/>
          <w:sz w:val="24"/>
          <w:szCs w:val="24"/>
          <w:u w:val="single"/>
        </w:rPr>
        <w:t>arieties to be tested in 2016 are: Scientific name/Common Name</w:t>
      </w:r>
    </w:p>
    <w:p w:rsidR="00A23F53" w:rsidRDefault="00A23F53" w:rsidP="00D2222E">
      <w:pPr>
        <w:ind w:firstLine="720"/>
        <w:rPr>
          <w:rFonts w:ascii="Times New Roman" w:hAnsi="Times New Roman"/>
          <w:sz w:val="24"/>
          <w:szCs w:val="24"/>
        </w:rPr>
      </w:pPr>
    </w:p>
    <w:p w:rsidR="00D2222E" w:rsidRDefault="00D2222E" w:rsidP="00D2222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Verbe</w:t>
      </w:r>
      <w:r w:rsidR="006F09E5">
        <w:rPr>
          <w:rFonts w:ascii="Times New Roman" w:hAnsi="Times New Roman"/>
          <w:sz w:val="24"/>
          <w:szCs w:val="24"/>
        </w:rPr>
        <w:t>na x hybrid “</w:t>
      </w:r>
      <w:proofErr w:type="spellStart"/>
      <w:r w:rsidR="006F09E5">
        <w:rPr>
          <w:rFonts w:ascii="Times New Roman" w:hAnsi="Times New Roman"/>
          <w:sz w:val="24"/>
          <w:szCs w:val="24"/>
        </w:rPr>
        <w:t>Enduroscape</w:t>
      </w:r>
      <w:proofErr w:type="spellEnd"/>
      <w:r w:rsidR="00A23F53">
        <w:rPr>
          <w:rFonts w:ascii="Times New Roman" w:hAnsi="Times New Roman"/>
          <w:sz w:val="24"/>
          <w:szCs w:val="24"/>
        </w:rPr>
        <w:t>”</w:t>
      </w:r>
      <w:r w:rsidR="00A23F53">
        <w:rPr>
          <w:rFonts w:ascii="Times New Roman" w:hAnsi="Times New Roman"/>
          <w:sz w:val="24"/>
          <w:szCs w:val="24"/>
        </w:rPr>
        <w:tab/>
      </w:r>
      <w:r w:rsidR="006F09E5">
        <w:rPr>
          <w:rFonts w:ascii="Times New Roman" w:hAnsi="Times New Roman"/>
          <w:sz w:val="24"/>
          <w:szCs w:val="24"/>
        </w:rPr>
        <w:tab/>
      </w:r>
      <w:proofErr w:type="spellStart"/>
      <w:r w:rsidR="006F09E5">
        <w:rPr>
          <w:rFonts w:ascii="Times New Roman" w:hAnsi="Times New Roman"/>
          <w:sz w:val="24"/>
          <w:szCs w:val="24"/>
        </w:rPr>
        <w:t>Enduroscape</w:t>
      </w:r>
      <w:proofErr w:type="spellEnd"/>
      <w:r>
        <w:rPr>
          <w:rFonts w:ascii="Times New Roman" w:hAnsi="Times New Roman"/>
          <w:sz w:val="24"/>
          <w:szCs w:val="24"/>
        </w:rPr>
        <w:t xml:space="preserve"> Verbena</w:t>
      </w:r>
    </w:p>
    <w:p w:rsidR="00D2222E" w:rsidRDefault="00D2222E" w:rsidP="00D2222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Phlox </w:t>
      </w:r>
      <w:proofErr w:type="spellStart"/>
      <w:r>
        <w:rPr>
          <w:rFonts w:ascii="Times New Roman" w:hAnsi="Times New Roman"/>
          <w:sz w:val="24"/>
          <w:szCs w:val="24"/>
        </w:rPr>
        <w:t>paniculata</w:t>
      </w:r>
      <w:proofErr w:type="spellEnd"/>
      <w:r>
        <w:rPr>
          <w:rFonts w:ascii="Times New Roman" w:hAnsi="Times New Roman"/>
          <w:sz w:val="24"/>
          <w:szCs w:val="24"/>
        </w:rPr>
        <w:t xml:space="preserve"> “John </w:t>
      </w:r>
      <w:proofErr w:type="spellStart"/>
      <w:r w:rsidR="00A23F53">
        <w:rPr>
          <w:rFonts w:ascii="Times New Roman" w:hAnsi="Times New Roman"/>
          <w:sz w:val="24"/>
          <w:szCs w:val="24"/>
        </w:rPr>
        <w:t>Fanick</w:t>
      </w:r>
      <w:proofErr w:type="spellEnd"/>
      <w:r w:rsidR="00A23F53">
        <w:rPr>
          <w:rFonts w:ascii="Times New Roman" w:hAnsi="Times New Roman"/>
          <w:sz w:val="24"/>
          <w:szCs w:val="24"/>
        </w:rPr>
        <w:t>”</w:t>
      </w:r>
      <w:r w:rsidR="00A23F53">
        <w:rPr>
          <w:rFonts w:ascii="Times New Roman" w:hAnsi="Times New Roman"/>
          <w:sz w:val="24"/>
          <w:szCs w:val="24"/>
        </w:rPr>
        <w:tab/>
      </w:r>
      <w:r w:rsidR="00A23F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/>
          <w:sz w:val="24"/>
          <w:szCs w:val="24"/>
        </w:rPr>
        <w:t>Fanick</w:t>
      </w:r>
      <w:proofErr w:type="spellEnd"/>
      <w:r>
        <w:rPr>
          <w:rFonts w:ascii="Times New Roman" w:hAnsi="Times New Roman"/>
          <w:sz w:val="24"/>
          <w:szCs w:val="24"/>
        </w:rPr>
        <w:t xml:space="preserve"> Perennial Phlox</w:t>
      </w:r>
    </w:p>
    <w:p w:rsidR="00D2222E" w:rsidRDefault="00D2222E" w:rsidP="00D2222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Larandula</w:t>
      </w:r>
      <w:proofErr w:type="spellEnd"/>
      <w:r>
        <w:rPr>
          <w:rFonts w:ascii="Times New Roman" w:hAnsi="Times New Roman"/>
          <w:sz w:val="24"/>
          <w:szCs w:val="24"/>
        </w:rPr>
        <w:t xml:space="preserve"> x intermedia/</w:t>
      </w:r>
      <w:r w:rsidR="00A23F53">
        <w:rPr>
          <w:rFonts w:ascii="Times New Roman" w:hAnsi="Times New Roman"/>
          <w:sz w:val="24"/>
          <w:szCs w:val="24"/>
        </w:rPr>
        <w:tab/>
      </w:r>
      <w:r w:rsidR="00A23F53">
        <w:rPr>
          <w:rFonts w:ascii="Times New Roman" w:hAnsi="Times New Roman"/>
          <w:sz w:val="24"/>
          <w:szCs w:val="24"/>
        </w:rPr>
        <w:tab/>
      </w:r>
      <w:r w:rsidR="00A23F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Phenomenal Lavender</w:t>
      </w:r>
    </w:p>
    <w:p w:rsidR="00D2222E" w:rsidRDefault="00D2222E" w:rsidP="00D2222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Dianthus </w:t>
      </w:r>
      <w:proofErr w:type="spellStart"/>
      <w:r>
        <w:rPr>
          <w:rFonts w:ascii="Times New Roman" w:hAnsi="Times New Roman"/>
          <w:sz w:val="24"/>
          <w:szCs w:val="24"/>
        </w:rPr>
        <w:t>gratianopolitanus</w:t>
      </w:r>
      <w:proofErr w:type="spellEnd"/>
      <w:r>
        <w:rPr>
          <w:rFonts w:ascii="Times New Roman" w:hAnsi="Times New Roman"/>
          <w:sz w:val="24"/>
          <w:szCs w:val="24"/>
        </w:rPr>
        <w:t xml:space="preserve"> “Firewitch” </w:t>
      </w:r>
      <w:r w:rsidR="00A23F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Firewitch Cheddar Pink</w:t>
      </w:r>
    </w:p>
    <w:p w:rsidR="00D2222E" w:rsidRDefault="00D2222E" w:rsidP="00D2222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Nep</w:t>
      </w:r>
      <w:r w:rsidR="00A23F53">
        <w:rPr>
          <w:rFonts w:ascii="Times New Roman" w:hAnsi="Times New Roman"/>
          <w:sz w:val="24"/>
          <w:szCs w:val="24"/>
        </w:rPr>
        <w:t>eta</w:t>
      </w:r>
      <w:proofErr w:type="spellEnd"/>
      <w:r w:rsidR="00A23F53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A23F53">
        <w:rPr>
          <w:rFonts w:ascii="Times New Roman" w:hAnsi="Times New Roman"/>
          <w:sz w:val="24"/>
          <w:szCs w:val="24"/>
        </w:rPr>
        <w:t>faassenii</w:t>
      </w:r>
      <w:proofErr w:type="spellEnd"/>
      <w:r w:rsidR="00A23F53">
        <w:rPr>
          <w:rFonts w:ascii="Times New Roman" w:hAnsi="Times New Roman"/>
          <w:sz w:val="24"/>
          <w:szCs w:val="24"/>
        </w:rPr>
        <w:t xml:space="preserve"> “Walker’s Low” </w:t>
      </w:r>
      <w:r w:rsidR="00A23F53">
        <w:rPr>
          <w:rFonts w:ascii="Times New Roman" w:hAnsi="Times New Roman"/>
          <w:sz w:val="24"/>
          <w:szCs w:val="24"/>
        </w:rPr>
        <w:tab/>
      </w:r>
      <w:r w:rsidR="00A23F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Walker’s Low Catmint</w:t>
      </w:r>
    </w:p>
    <w:p w:rsidR="00D2222E" w:rsidRDefault="00D2222E" w:rsidP="00D2222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Gaur</w:t>
      </w:r>
      <w:r w:rsidR="00A23F53">
        <w:rPr>
          <w:rFonts w:ascii="Times New Roman" w:hAnsi="Times New Roman"/>
          <w:sz w:val="24"/>
          <w:szCs w:val="24"/>
        </w:rPr>
        <w:t>a</w:t>
      </w:r>
      <w:proofErr w:type="spellEnd"/>
      <w:r w:rsidR="00A23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F53">
        <w:rPr>
          <w:rFonts w:ascii="Times New Roman" w:hAnsi="Times New Roman"/>
          <w:sz w:val="24"/>
          <w:szCs w:val="24"/>
        </w:rPr>
        <w:t>lindheimeri</w:t>
      </w:r>
      <w:proofErr w:type="spellEnd"/>
      <w:r w:rsidR="00A23F53">
        <w:rPr>
          <w:rFonts w:ascii="Times New Roman" w:hAnsi="Times New Roman"/>
          <w:sz w:val="24"/>
          <w:szCs w:val="24"/>
        </w:rPr>
        <w:t xml:space="preserve"> “White Fountain” </w:t>
      </w:r>
      <w:r w:rsidR="00A23F53">
        <w:rPr>
          <w:rFonts w:ascii="Times New Roman" w:hAnsi="Times New Roman"/>
          <w:sz w:val="24"/>
          <w:szCs w:val="24"/>
        </w:rPr>
        <w:tab/>
      </w:r>
      <w:r w:rsidR="00A23F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White Fountain </w:t>
      </w:r>
      <w:proofErr w:type="spellStart"/>
      <w:r>
        <w:rPr>
          <w:rFonts w:ascii="Times New Roman" w:hAnsi="Times New Roman"/>
          <w:sz w:val="24"/>
          <w:szCs w:val="24"/>
        </w:rPr>
        <w:t>Gaura</w:t>
      </w:r>
      <w:proofErr w:type="spellEnd"/>
    </w:p>
    <w:p w:rsidR="00D2222E" w:rsidRDefault="00D2222E" w:rsidP="00D2222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Lia</w:t>
      </w:r>
      <w:r w:rsidR="006F09E5">
        <w:rPr>
          <w:rFonts w:ascii="Times New Roman" w:hAnsi="Times New Roman"/>
          <w:sz w:val="24"/>
          <w:szCs w:val="24"/>
        </w:rPr>
        <w:t>tris</w:t>
      </w:r>
      <w:proofErr w:type="spellEnd"/>
      <w:r w:rsidR="006F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9E5">
        <w:rPr>
          <w:rFonts w:ascii="Times New Roman" w:hAnsi="Times New Roman"/>
          <w:sz w:val="24"/>
          <w:szCs w:val="24"/>
        </w:rPr>
        <w:t>spicata</w:t>
      </w:r>
      <w:proofErr w:type="spellEnd"/>
      <w:r w:rsidR="006F09E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F09E5">
        <w:rPr>
          <w:rFonts w:ascii="Times New Roman" w:hAnsi="Times New Roman"/>
          <w:sz w:val="24"/>
          <w:szCs w:val="24"/>
        </w:rPr>
        <w:t>Floristan</w:t>
      </w:r>
      <w:proofErr w:type="spellEnd"/>
      <w:r w:rsidR="006F09E5">
        <w:rPr>
          <w:rFonts w:ascii="Times New Roman" w:hAnsi="Times New Roman"/>
          <w:sz w:val="24"/>
          <w:szCs w:val="24"/>
        </w:rPr>
        <w:t xml:space="preserve"> Purple</w:t>
      </w:r>
      <w:r w:rsidR="00A23F53">
        <w:rPr>
          <w:rFonts w:ascii="Times New Roman" w:hAnsi="Times New Roman"/>
          <w:sz w:val="24"/>
          <w:szCs w:val="24"/>
        </w:rPr>
        <w:t xml:space="preserve">” </w:t>
      </w:r>
      <w:r w:rsidR="00A23F53">
        <w:rPr>
          <w:rFonts w:ascii="Times New Roman" w:hAnsi="Times New Roman"/>
          <w:sz w:val="24"/>
          <w:szCs w:val="24"/>
        </w:rPr>
        <w:tab/>
      </w:r>
      <w:r w:rsidR="00A23F53">
        <w:rPr>
          <w:rFonts w:ascii="Times New Roman" w:hAnsi="Times New Roman"/>
          <w:sz w:val="24"/>
          <w:szCs w:val="24"/>
        </w:rPr>
        <w:tab/>
      </w:r>
      <w:r w:rsidR="00FB46F9">
        <w:rPr>
          <w:rFonts w:ascii="Times New Roman" w:hAnsi="Times New Roman"/>
          <w:sz w:val="24"/>
          <w:szCs w:val="24"/>
        </w:rPr>
        <w:t>Gay feather</w:t>
      </w:r>
      <w:r w:rsidR="006F09E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F09E5">
        <w:rPr>
          <w:rFonts w:ascii="Times New Roman" w:hAnsi="Times New Roman"/>
          <w:sz w:val="24"/>
          <w:szCs w:val="24"/>
        </w:rPr>
        <w:t>Floristan</w:t>
      </w:r>
      <w:proofErr w:type="spellEnd"/>
      <w:r w:rsidR="006F09E5">
        <w:rPr>
          <w:rFonts w:ascii="Times New Roman" w:hAnsi="Times New Roman"/>
          <w:sz w:val="24"/>
          <w:szCs w:val="24"/>
        </w:rPr>
        <w:t xml:space="preserve"> Purple</w:t>
      </w:r>
      <w:r>
        <w:rPr>
          <w:rFonts w:ascii="Times New Roman" w:hAnsi="Times New Roman"/>
          <w:sz w:val="24"/>
          <w:szCs w:val="24"/>
        </w:rPr>
        <w:t>”</w:t>
      </w:r>
    </w:p>
    <w:p w:rsidR="00D2222E" w:rsidRDefault="00A23F53" w:rsidP="00D2222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Santolina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chamaecyparissus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46F9">
        <w:rPr>
          <w:rFonts w:ascii="Times New Roman" w:hAnsi="Times New Roman"/>
          <w:sz w:val="24"/>
          <w:szCs w:val="24"/>
        </w:rPr>
        <w:t>Lavender</w:t>
      </w:r>
      <w:r w:rsidR="00D2222E">
        <w:rPr>
          <w:rFonts w:ascii="Times New Roman" w:hAnsi="Times New Roman"/>
          <w:sz w:val="24"/>
          <w:szCs w:val="24"/>
        </w:rPr>
        <w:t xml:space="preserve"> Cotton</w:t>
      </w:r>
    </w:p>
    <w:p w:rsidR="00D2222E" w:rsidRDefault="00A23F53" w:rsidP="00D2222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Artemisia X “</w:t>
      </w:r>
      <w:proofErr w:type="spellStart"/>
      <w:r>
        <w:rPr>
          <w:rFonts w:ascii="Times New Roman" w:hAnsi="Times New Roman"/>
          <w:sz w:val="24"/>
          <w:szCs w:val="24"/>
        </w:rPr>
        <w:t>Powis</w:t>
      </w:r>
      <w:proofErr w:type="spellEnd"/>
      <w:r>
        <w:rPr>
          <w:rFonts w:ascii="Times New Roman" w:hAnsi="Times New Roman"/>
          <w:sz w:val="24"/>
          <w:szCs w:val="24"/>
        </w:rPr>
        <w:t xml:space="preserve"> Castle”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2222E">
        <w:rPr>
          <w:rFonts w:ascii="Times New Roman" w:hAnsi="Times New Roman"/>
          <w:sz w:val="24"/>
          <w:szCs w:val="24"/>
        </w:rPr>
        <w:t>Powis</w:t>
      </w:r>
      <w:proofErr w:type="spellEnd"/>
      <w:r w:rsidR="00D2222E">
        <w:rPr>
          <w:rFonts w:ascii="Times New Roman" w:hAnsi="Times New Roman"/>
          <w:sz w:val="24"/>
          <w:szCs w:val="24"/>
        </w:rPr>
        <w:t xml:space="preserve"> Castle </w:t>
      </w:r>
      <w:r w:rsidR="00FB46F9">
        <w:rPr>
          <w:rFonts w:ascii="Times New Roman" w:hAnsi="Times New Roman"/>
          <w:sz w:val="24"/>
          <w:szCs w:val="24"/>
        </w:rPr>
        <w:t>Artemisia</w:t>
      </w:r>
      <w:r w:rsidR="00D2222E">
        <w:rPr>
          <w:rFonts w:ascii="Times New Roman" w:hAnsi="Times New Roman"/>
          <w:sz w:val="24"/>
          <w:szCs w:val="24"/>
        </w:rPr>
        <w:t xml:space="preserve"> or Wormwood</w:t>
      </w:r>
    </w:p>
    <w:p w:rsidR="00D2222E" w:rsidRDefault="00A23F53" w:rsidP="00D2222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Melampodium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leucanthum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222E">
        <w:rPr>
          <w:rFonts w:ascii="Times New Roman" w:hAnsi="Times New Roman"/>
          <w:sz w:val="24"/>
          <w:szCs w:val="24"/>
        </w:rPr>
        <w:t>Blackfoot Daisy</w:t>
      </w:r>
    </w:p>
    <w:p w:rsidR="00D2222E" w:rsidRPr="00B91C61" w:rsidRDefault="00D2222E" w:rsidP="00D2222E">
      <w:pPr>
        <w:shd w:val="clear" w:color="auto" w:fill="FFFFFF"/>
        <w:spacing w:beforeAutospacing="1" w:afterAutospacing="1"/>
        <w:rPr>
          <w:rFonts w:ascii="Times New Roman" w:eastAsia="Times New Roman" w:hAnsi="Times New Roman"/>
          <w:sz w:val="24"/>
          <w:szCs w:val="24"/>
        </w:rPr>
      </w:pPr>
      <w:r w:rsidRPr="00B91C6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The following Earth-Kind® principles and practices will be used in the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research garden</w:t>
      </w:r>
      <w:r w:rsidRPr="00B91C6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s:</w:t>
      </w:r>
    </w:p>
    <w:p w:rsidR="00D2222E" w:rsidRPr="00B91C61" w:rsidRDefault="00D2222E" w:rsidP="00D2222E">
      <w:pPr>
        <w:numPr>
          <w:ilvl w:val="0"/>
          <w:numId w:val="1"/>
        </w:numPr>
        <w:shd w:val="clear" w:color="auto" w:fill="FFFFFF"/>
        <w:spacing w:before="75"/>
        <w:ind w:left="600" w:right="150"/>
        <w:rPr>
          <w:rFonts w:ascii="Times New Roman" w:eastAsia="Times New Roman" w:hAnsi="Times New Roman"/>
          <w:sz w:val="24"/>
          <w:szCs w:val="24"/>
        </w:rPr>
      </w:pPr>
      <w:r w:rsidRPr="00B91C61">
        <w:rPr>
          <w:rFonts w:ascii="Times New Roman" w:eastAsia="Times New Roman" w:hAnsi="Times New Roman"/>
          <w:sz w:val="24"/>
          <w:szCs w:val="24"/>
        </w:rPr>
        <w:t xml:space="preserve">Grass and weeds in all the planting areas will </w:t>
      </w:r>
      <w:r>
        <w:rPr>
          <w:rFonts w:ascii="Times New Roman" w:eastAsia="Times New Roman" w:hAnsi="Times New Roman"/>
          <w:sz w:val="24"/>
          <w:szCs w:val="24"/>
        </w:rPr>
        <w:t xml:space="preserve">be </w:t>
      </w:r>
      <w:r w:rsidRPr="00B91C61">
        <w:rPr>
          <w:rFonts w:ascii="Times New Roman" w:eastAsia="Times New Roman" w:hAnsi="Times New Roman"/>
          <w:sz w:val="24"/>
          <w:szCs w:val="24"/>
        </w:rPr>
        <w:t>killed with a glyphosate product.</w:t>
      </w:r>
    </w:p>
    <w:p w:rsidR="00D2222E" w:rsidRPr="00B91C61" w:rsidRDefault="00D2222E" w:rsidP="00D2222E">
      <w:pPr>
        <w:numPr>
          <w:ilvl w:val="0"/>
          <w:numId w:val="1"/>
        </w:numPr>
        <w:shd w:val="clear" w:color="auto" w:fill="FFFFFF"/>
        <w:spacing w:before="75"/>
        <w:ind w:left="600" w:right="150"/>
        <w:rPr>
          <w:rFonts w:ascii="Times New Roman" w:eastAsia="Times New Roman" w:hAnsi="Times New Roman"/>
          <w:sz w:val="24"/>
          <w:szCs w:val="24"/>
        </w:rPr>
      </w:pPr>
      <w:r w:rsidRPr="00B91C61">
        <w:rPr>
          <w:rFonts w:ascii="Times New Roman" w:eastAsia="Times New Roman" w:hAnsi="Times New Roman"/>
          <w:sz w:val="24"/>
          <w:szCs w:val="24"/>
        </w:rPr>
        <w:t>The perenn</w:t>
      </w:r>
      <w:r>
        <w:rPr>
          <w:rFonts w:ascii="Times New Roman" w:eastAsia="Times New Roman" w:hAnsi="Times New Roman"/>
          <w:sz w:val="24"/>
          <w:szCs w:val="24"/>
        </w:rPr>
        <w:t>ial beds will be</w:t>
      </w:r>
      <w:r w:rsidRPr="00B91C61">
        <w:rPr>
          <w:rFonts w:ascii="Times New Roman" w:eastAsia="Times New Roman" w:hAnsi="Times New Roman"/>
          <w:sz w:val="24"/>
          <w:szCs w:val="24"/>
        </w:rPr>
        <w:t xml:space="preserve"> tilled twice; three inches of f</w:t>
      </w:r>
      <w:r>
        <w:rPr>
          <w:rFonts w:ascii="Times New Roman" w:eastAsia="Times New Roman" w:hAnsi="Times New Roman"/>
          <w:sz w:val="24"/>
          <w:szCs w:val="24"/>
        </w:rPr>
        <w:t>ully aged vegetative compost added t</w:t>
      </w:r>
      <w:r w:rsidRPr="00B91C61">
        <w:rPr>
          <w:rFonts w:ascii="Times New Roman" w:eastAsia="Times New Roman" w:hAnsi="Times New Roman"/>
          <w:sz w:val="24"/>
          <w:szCs w:val="24"/>
        </w:rPr>
        <w:t>o these beds</w:t>
      </w:r>
      <w:r>
        <w:rPr>
          <w:rFonts w:ascii="Times New Roman" w:eastAsia="Times New Roman" w:hAnsi="Times New Roman"/>
          <w:sz w:val="24"/>
          <w:szCs w:val="24"/>
        </w:rPr>
        <w:t xml:space="preserve"> and tilled in to a depth of six</w:t>
      </w:r>
      <w:r w:rsidR="00FB46F9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>ten</w:t>
      </w:r>
      <w:r w:rsidRPr="00B91C61">
        <w:rPr>
          <w:rFonts w:ascii="Times New Roman" w:eastAsia="Times New Roman" w:hAnsi="Times New Roman"/>
          <w:sz w:val="24"/>
          <w:szCs w:val="24"/>
        </w:rPr>
        <w:t xml:space="preserve"> inches.</w:t>
      </w:r>
    </w:p>
    <w:p w:rsidR="00D2222E" w:rsidRPr="00B91C61" w:rsidRDefault="00D2222E" w:rsidP="00D2222E">
      <w:pPr>
        <w:numPr>
          <w:ilvl w:val="0"/>
          <w:numId w:val="1"/>
        </w:numPr>
        <w:shd w:val="clear" w:color="auto" w:fill="FFFFFF"/>
        <w:spacing w:before="75"/>
        <w:ind w:left="600" w:right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Three inches of mulch will be</w:t>
      </w:r>
      <w:r w:rsidRPr="00B91C61">
        <w:rPr>
          <w:rFonts w:ascii="Times New Roman" w:eastAsia="Times New Roman" w:hAnsi="Times New Roman"/>
          <w:sz w:val="24"/>
          <w:szCs w:val="24"/>
        </w:rPr>
        <w:t xml:space="preserve"> maintained on all of the beds.</w:t>
      </w:r>
    </w:p>
    <w:p w:rsidR="00D2222E" w:rsidRPr="00B91C61" w:rsidRDefault="00D2222E" w:rsidP="00D2222E">
      <w:pPr>
        <w:numPr>
          <w:ilvl w:val="0"/>
          <w:numId w:val="1"/>
        </w:numPr>
        <w:shd w:val="clear" w:color="auto" w:fill="FFFFFF"/>
        <w:spacing w:before="75"/>
        <w:ind w:left="600" w:right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 synthetic fertilizers or pesticides will be</w:t>
      </w:r>
      <w:r w:rsidRPr="00B91C61">
        <w:rPr>
          <w:rFonts w:ascii="Times New Roman" w:eastAsia="Times New Roman" w:hAnsi="Times New Roman"/>
          <w:sz w:val="24"/>
          <w:szCs w:val="24"/>
        </w:rPr>
        <w:t xml:space="preserve"> used</w:t>
      </w:r>
      <w:r>
        <w:rPr>
          <w:rFonts w:ascii="Times New Roman" w:eastAsia="Times New Roman" w:hAnsi="Times New Roman"/>
          <w:sz w:val="24"/>
          <w:szCs w:val="24"/>
        </w:rPr>
        <w:t xml:space="preserve"> after the initial use of glyphosate</w:t>
      </w:r>
      <w:r w:rsidRPr="00B91C61">
        <w:rPr>
          <w:rFonts w:ascii="Times New Roman" w:eastAsia="Times New Roman" w:hAnsi="Times New Roman"/>
          <w:sz w:val="24"/>
          <w:szCs w:val="24"/>
        </w:rPr>
        <w:t>.</w:t>
      </w:r>
    </w:p>
    <w:p w:rsidR="00D2222E" w:rsidRPr="00B91C61" w:rsidRDefault="00D2222E" w:rsidP="00D2222E">
      <w:pPr>
        <w:numPr>
          <w:ilvl w:val="0"/>
          <w:numId w:val="1"/>
        </w:numPr>
        <w:shd w:val="clear" w:color="auto" w:fill="FFFFFF"/>
        <w:spacing w:before="75"/>
        <w:ind w:left="600" w:right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Minimal supplemental watering will be</w:t>
      </w:r>
      <w:r w:rsidRPr="00B91C61">
        <w:rPr>
          <w:rFonts w:ascii="Times New Roman" w:eastAsia="Times New Roman" w:hAnsi="Times New Roman"/>
          <w:sz w:val="24"/>
          <w:szCs w:val="24"/>
        </w:rPr>
        <w:t xml:space="preserve"> used</w:t>
      </w:r>
      <w:r>
        <w:rPr>
          <w:rFonts w:ascii="Times New Roman" w:eastAsia="Times New Roman" w:hAnsi="Times New Roman"/>
          <w:sz w:val="24"/>
          <w:szCs w:val="24"/>
        </w:rPr>
        <w:t xml:space="preserve"> after the first year</w:t>
      </w:r>
      <w:r w:rsidRPr="00B91C61">
        <w:rPr>
          <w:rFonts w:ascii="Times New Roman" w:eastAsia="Times New Roman" w:hAnsi="Times New Roman"/>
          <w:sz w:val="24"/>
          <w:szCs w:val="24"/>
        </w:rPr>
        <w:t>.</w:t>
      </w:r>
    </w:p>
    <w:p w:rsidR="00D2222E" w:rsidRPr="00B91C61" w:rsidRDefault="00D2222E" w:rsidP="00D2222E">
      <w:pPr>
        <w:numPr>
          <w:ilvl w:val="0"/>
          <w:numId w:val="1"/>
        </w:numPr>
        <w:shd w:val="clear" w:color="auto" w:fill="FFFFFF"/>
        <w:spacing w:before="75"/>
        <w:ind w:left="600" w:right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Trimming and pruning will be</w:t>
      </w:r>
      <w:r w:rsidRPr="00B91C61">
        <w:rPr>
          <w:rFonts w:ascii="Times New Roman" w:eastAsia="Times New Roman" w:hAnsi="Times New Roman"/>
          <w:sz w:val="24"/>
          <w:szCs w:val="24"/>
        </w:rPr>
        <w:t xml:space="preserve"> limited to that required to minimize plant overlap</w:t>
      </w:r>
    </w:p>
    <w:p w:rsidR="00A37415" w:rsidRDefault="00A37415"/>
    <w:sectPr w:rsidR="00A37415" w:rsidSect="00D22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79AF"/>
    <w:multiLevelType w:val="multilevel"/>
    <w:tmpl w:val="4AC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2E"/>
    <w:rsid w:val="00005306"/>
    <w:rsid w:val="001B3628"/>
    <w:rsid w:val="00247367"/>
    <w:rsid w:val="003C7ED6"/>
    <w:rsid w:val="006F09E5"/>
    <w:rsid w:val="00862FFF"/>
    <w:rsid w:val="00A23F53"/>
    <w:rsid w:val="00A37415"/>
    <w:rsid w:val="00BC7432"/>
    <w:rsid w:val="00D2222E"/>
    <w:rsid w:val="00FB46F9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rparker</dc:creator>
  <cp:lastModifiedBy>Wayne</cp:lastModifiedBy>
  <cp:revision>4</cp:revision>
  <cp:lastPrinted>2016-04-26T21:19:00Z</cp:lastPrinted>
  <dcterms:created xsi:type="dcterms:W3CDTF">2016-05-04T17:27:00Z</dcterms:created>
  <dcterms:modified xsi:type="dcterms:W3CDTF">2016-05-04T17:33:00Z</dcterms:modified>
</cp:coreProperties>
</file>